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0C" w:rsidRPr="00F9080C" w:rsidRDefault="00F9080C" w:rsidP="00F9080C">
      <w:pPr>
        <w:spacing w:after="0" w:line="240" w:lineRule="auto"/>
        <w:rPr>
          <w:b/>
          <w:sz w:val="36"/>
          <w:szCs w:val="36"/>
        </w:rPr>
      </w:pPr>
      <w:r w:rsidRPr="00F9080C">
        <w:rPr>
          <w:b/>
          <w:sz w:val="36"/>
          <w:szCs w:val="36"/>
        </w:rPr>
        <w:t>CARTA ABERTA DA ADUNICAMP À COMUNIDADE UNIVERSITÁRIA COM QUESTIONAMENTOS À REITORIA E ÀS PRÓ-REITORIAS DE GRADUAÇÃO E DE PÓS-GRADUAÇÃO DA UNICAMP</w:t>
      </w:r>
    </w:p>
    <w:p w:rsidR="00F9080C" w:rsidRDefault="00F9080C" w:rsidP="00F9080C">
      <w:pPr>
        <w:spacing w:after="0" w:line="240" w:lineRule="auto"/>
      </w:pPr>
    </w:p>
    <w:p w:rsidR="00F9080C" w:rsidRPr="00F9080C" w:rsidRDefault="00F9080C" w:rsidP="00F9080C">
      <w:pPr>
        <w:spacing w:after="0" w:line="240" w:lineRule="auto"/>
        <w:rPr>
          <w:b/>
          <w:sz w:val="24"/>
          <w:szCs w:val="24"/>
        </w:rPr>
      </w:pPr>
      <w:r w:rsidRPr="00F9080C">
        <w:rPr>
          <w:b/>
          <w:sz w:val="24"/>
          <w:szCs w:val="24"/>
        </w:rPr>
        <w:t xml:space="preserve">1 - A pandemia do </w:t>
      </w:r>
      <w:proofErr w:type="spellStart"/>
      <w:r w:rsidRPr="00F9080C">
        <w:rPr>
          <w:b/>
          <w:sz w:val="24"/>
          <w:szCs w:val="24"/>
        </w:rPr>
        <w:t>coronavírus</w:t>
      </w:r>
      <w:proofErr w:type="spellEnd"/>
      <w:r w:rsidRPr="00F9080C">
        <w:rPr>
          <w:b/>
          <w:sz w:val="24"/>
          <w:szCs w:val="24"/>
        </w:rPr>
        <w:t xml:space="preserve"> e o isolamento social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 extrema gravidade da pandemia do </w:t>
      </w:r>
      <w:proofErr w:type="spellStart"/>
      <w:r>
        <w:t>coronavírus</w:t>
      </w:r>
      <w:proofErr w:type="spellEnd"/>
      <w:r>
        <w:t xml:space="preserve"> não está perto de ser conhecida por nós. Há indícios contundentes de subnotificação de casos que devem chegar às dezenas de milhares em poucos dias. O que estamos assistindo com o avanço da doença na Itália infelizmente pode se repetir e se agigantar no Brasil. 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Embora tenhamos um sistema de saúde pública estruturado nacionalmente, com profissionais de grande valor, a dimensão do contágio e a insuficiência de leitos de UTI e de aparelhos de respiração mecânica certamente vai gerar uma situação de caos social e econômico. Não conseguimos prever as consequências desta tragédia.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O isolamento social é a única forma de diminuir a disseminação do vírus e de resguardar minimamente nosso sistema de saúde. As medidas de suspensão de atividades precisam ser consideradas equanimemente para docentes, funcionários, estudantes e trabalhadores/as terceirizados/as.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</w:p>
    <w:p w:rsidR="00F9080C" w:rsidRPr="00F9080C" w:rsidRDefault="00F9080C" w:rsidP="00F9080C">
      <w:pPr>
        <w:spacing w:after="0" w:line="240" w:lineRule="auto"/>
        <w:rPr>
          <w:b/>
          <w:sz w:val="24"/>
          <w:szCs w:val="24"/>
        </w:rPr>
      </w:pPr>
      <w:r w:rsidRPr="00F9080C">
        <w:rPr>
          <w:b/>
          <w:sz w:val="24"/>
          <w:szCs w:val="24"/>
        </w:rPr>
        <w:t>2 - A postura da reitoria da Unicamp e a determinação pela adaptação de disciplinas para “atividades de educação mediada por tecnologia"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A Reitoria da Unicamp tomou uma atitude correta ao suspender as atividades acadêmicas presenciais e eventos públicos ainda no dia 12 de março, por meio da GR 24/2020 (posteriormente modificada em 16 de março).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No dia 16 de março, por meio da GR 25/2020, a Reitoria mostrou que pretendia normalizar o seguimento do calendário escolar por meio da criação de um "programa emergencial para os cursos e disciplinas de Graduação e Pós-Graduação” com “a migração para atividades de educação mediada por tecnologia”, concedendo a consideração “(d)as especificidades de cada currículo e suas disciplinas”. A GR 27/2020 determinou o mesmo para os colégios.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A GR diz ainda, em seu artigo 3º, que “os docentes responsáveis… devem propor adaptações aos programas das disciplinas e a seus planos de atividades educacionais validadas”, de maneira que fica evidente, ao menos naquele momento, a obrigatoriedade da tarefa demandada pela reitoria.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Tal Resolução gerou diversos sentimentos na comunidade docente </w:t>
      </w:r>
      <w:proofErr w:type="gramStart"/>
      <w:r>
        <w:t>e também</w:t>
      </w:r>
      <w:proofErr w:type="gramEnd"/>
      <w:r>
        <w:t xml:space="preserve"> entre os discentes. 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Parte das/os docentes compreende que esta é uma medida acertada. A universidade precisaria, neste momento de crise, manter-se funcionando e não deveria arriscar-se a “perder o semestre”. Evasão de alunos/as pelo desligamento, compromisso com pais e mães, risco de uma visão negativa da opinião pública, solidariedade em um momento de isolamento, engajamento cívico: estes são alguns dos fatores que impulsionaram dirigentes de unidades e </w:t>
      </w:r>
      <w:r>
        <w:lastRenderedPageBreak/>
        <w:t>docentes a correrem para reverem seus programas de disciplina, tentarem contactar estudantes e fazerem cursos intensivos de plataformas virtuais.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Outra parte dos docentes considera a medida um equívoco grave. Melhor seria considerar o que fazer com o semestre apenas quando da finalização do período de isolamento social recomendado pelas autoridades sanitárias. Fundamental neste momento a preocupação em salvar vidas, mais do que “manter o semestre” a qualquer custo, considerando-se também os prejuízos pedagógicos e acadêmicos de uma “adaptação” forçada de </w:t>
      </w:r>
      <w:proofErr w:type="spellStart"/>
      <w:r>
        <w:t>conteúdos</w:t>
      </w:r>
      <w:proofErr w:type="spellEnd"/>
      <w:r>
        <w:t xml:space="preserve">. Esta posição não se mostrou contrária a se estabelecer contato com as/os estudantes por meio digital, mas este deveria se dar de maneira voluntária, não obrigatória. Pesam nesta postura as próprias circunstâncias que o isolamento social gera nos próprios docentes e nos estudantes: necessidade de se dedicar às famílias, desigualdades de acesso às plataformas digitais, aspectos psicológicos da quarentena e o medo da doença, entre outras situações pessoais. 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Ontem à noite foi divulgado um "Informe PRG/PRPG à comunidade Unicamp”. Nele se reafirmam os pontos centrais da GR 25 e </w:t>
      </w:r>
      <w:proofErr w:type="gramStart"/>
      <w:r>
        <w:t>27/2020</w:t>
      </w:r>
      <w:proofErr w:type="gramEnd"/>
      <w:r>
        <w:t xml:space="preserve"> mas, ao que nos parece, é insuficiente para o esclarecimento da comunidade universitária acerca do tema.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 Diretoria da </w:t>
      </w:r>
      <w:proofErr w:type="spellStart"/>
      <w:r>
        <w:t>ADunicamp</w:t>
      </w:r>
      <w:proofErr w:type="spellEnd"/>
      <w:r>
        <w:t xml:space="preserve"> tem percebido esta divisão e, nesta carta aberta, apresenta questionamentos e preocupações à Reitoria da Unicamp, à </w:t>
      </w:r>
      <w:proofErr w:type="spellStart"/>
      <w:r>
        <w:t>Pró-Reitoria</w:t>
      </w:r>
      <w:proofErr w:type="spellEnd"/>
      <w:r>
        <w:t xml:space="preserve"> de Graduação e à </w:t>
      </w:r>
      <w:proofErr w:type="spellStart"/>
      <w:r>
        <w:t>Pró-Reitoria</w:t>
      </w:r>
      <w:proofErr w:type="spellEnd"/>
      <w:r>
        <w:t xml:space="preserve"> de Pós-Graduação.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</w:p>
    <w:p w:rsidR="00F9080C" w:rsidRPr="00F9080C" w:rsidRDefault="00F9080C" w:rsidP="00F9080C">
      <w:pPr>
        <w:spacing w:after="0" w:line="240" w:lineRule="auto"/>
        <w:rPr>
          <w:b/>
          <w:sz w:val="24"/>
          <w:szCs w:val="24"/>
        </w:rPr>
      </w:pPr>
      <w:r w:rsidRPr="00F9080C">
        <w:rPr>
          <w:b/>
          <w:sz w:val="24"/>
          <w:szCs w:val="24"/>
        </w:rPr>
        <w:t xml:space="preserve">3 - Questionamentos e preocupações da Diretoria da </w:t>
      </w:r>
      <w:proofErr w:type="spellStart"/>
      <w:r w:rsidRPr="00F9080C">
        <w:rPr>
          <w:b/>
          <w:sz w:val="24"/>
          <w:szCs w:val="24"/>
        </w:rPr>
        <w:t>ADunicamp</w:t>
      </w:r>
      <w:proofErr w:type="spellEnd"/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a) A Reitoria e as </w:t>
      </w:r>
      <w:proofErr w:type="spellStart"/>
      <w:r>
        <w:t>Pró-Reitorias</w:t>
      </w:r>
      <w:proofErr w:type="spellEnd"/>
      <w:r>
        <w:t xml:space="preserve"> consideraram que estão produzindo resoluções que podem contrariar o próprio Estatuto da Unicamp, especialmente no que diz respeito ao ordenamento dos processos decisórios na universidade e à equanimidade de condições</w:t>
      </w:r>
      <w:bookmarkStart w:id="0" w:name="_GoBack"/>
      <w:bookmarkEnd w:id="0"/>
      <w:r>
        <w:t>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b) Quais são os "protocolos de aprendizagem não presencial adotados nacional e internacionalmente” que embasaram a decisão da Unicamp, conforme anunciado no Informe PRG/PRPG? Tais “protocolos" são coerentes com a extrema celeridade com que esta “adaptação” está sendo feita e com o questionável padrão de qualidade em Ensino à Distância que fatalmente caracterizarão boa parte das propostas?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c) A Reitoria considerou que docentes podem se sentir constrangidos pela própria Reitoria, </w:t>
      </w:r>
      <w:proofErr w:type="spellStart"/>
      <w:r>
        <w:t>Pró-Reitorias</w:t>
      </w:r>
      <w:proofErr w:type="spellEnd"/>
      <w:r>
        <w:t>, Diretorias, Coordenações de Graduação e Pós-Graduação e até por colegas, a realizar tarefas para as quais não estão preparadas/os e/ou pedagogicamente não concordam, o que ataca a liberdade de cátedra e direitos trabalhistas?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d) A Reitoria considerou a possibilidade de adoecimento de docentes e discentes ao longo da pandemia? A Reitoria considerou que docentes e discentes poderão se ver obrigados a socorrer a si próprios, aos seus familiares, vizinhos e amigas/os, ou até pessoas desconhecidas, ao longo da pandemia?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e) A Reitoria considerou que parte do corpo docente, especialmente profissionais da saúde, podem vir a ser convocados a ajudar no combate direto à pandemia, em hospitais, </w:t>
      </w:r>
      <w:proofErr w:type="spellStart"/>
      <w:r>
        <w:t>pronto-socorros</w:t>
      </w:r>
      <w:proofErr w:type="spellEnd"/>
      <w:r>
        <w:t xml:space="preserve"> e unidades de saúde, e tenham que se ausentar de suas atividades docentes?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f) Considerando que "as disciplinas que exigirem atividades presenciais poderão ser realizadas ou complementadas após o término do período de isolamento social” e que "os docentes poderão aderir ou não ao formato híbrido, em acordo com a coordenação de ensino nos casos </w:t>
      </w:r>
      <w:r>
        <w:lastRenderedPageBreak/>
        <w:t xml:space="preserve">de curso de Graduação” (Informe PRG/PRPG), a Reitoria e as </w:t>
      </w:r>
      <w:proofErr w:type="spellStart"/>
      <w:r>
        <w:t>Pró-Reitorias</w:t>
      </w:r>
      <w:proofErr w:type="spellEnd"/>
      <w:r>
        <w:t xml:space="preserve"> consideraram as dificuldades relativas ao estabelecimento de um calendário escolar unificado para a Unicamp, bem como às questões relativas aos sistemas da DAC, integralização de créditos, cumprimento de pré-requisitos e outros itens estabelecidos atualmente para a integralização curricular?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g) Sobretudo neste momento de isolamento social, a Reitoria, PRG e PRPG consideraram que no afã de “minimizar o prejuízo aos estudantes” (Informe PRG/PRPG), desequilíbrios de acesso </w:t>
      </w:r>
      <w:proofErr w:type="spellStart"/>
      <w:r>
        <w:t>a</w:t>
      </w:r>
      <w:proofErr w:type="spellEnd"/>
      <w:r>
        <w:t xml:space="preserve"> internet podem gerar situações em que estudantes que têm acesso fácil a internet sejam privilegiados em relação àqueles que têm acesso difícil ou não têm acesso? Consideraram que fatalmente ocorrerão defasagens de aproveitamento de alunas/os de mesma turma e que isso não ocorrerá por conta de estudantes ou docentes? Consideraram que isso fere os direitos das/os alunas/os estabelecidos no ato da matrícula e presente no compromisso da Universidade nos Catálogos dos Cursos de Graduação e nos regimentos que, uma vez não cumpridos, poderão ser motivo de uma quantidade muito grande de recursos e ações judiciais contra a universidade, sobretudo quanto a geração de tratamento desigual ao alunado? 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h) Considerando o art. 6º da GR 24 em que se define que "durante o período de vigência desta resolução (13 de março a 12 de abril), será considerada frequência integral de todos os alunos de graduação, pós-graduação, extensão e dos colégios” e a indicação de que “a atribuição de frequência integral aos alunos ao longo do período em que vigorar a suspensão das atividades presenciais” (Informe PRG/PRPG); considerando, portanto, o relaxamento da frequência escolar, a reitoria e as </w:t>
      </w:r>
      <w:proofErr w:type="spellStart"/>
      <w:r>
        <w:t>pró-reitorias</w:t>
      </w:r>
      <w:proofErr w:type="spellEnd"/>
      <w:r>
        <w:t xml:space="preserve"> consideraram os riscos pedagógicos e os riscos frente ao compromisso com as/os estudantes e a sociedade no sentido do oferecimento de educação de qualidade em nível superior com estas decisões?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i) A Reitoria considerou a possibilidade de estimular a criação de cursos de extensão gratuitos online à comunidade externa à Unicamp? Esta seria uma estratégia interessante de mostrar à sociedade que a universidade permanece viva e comprometida socialmente.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j) Quando a Reitoria convocará um Conselho Universitário Extraordinário e com transmissão simultânea para deliberar sobre um possível cancelamento do semestre?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Aguardamos um posicionamento da Reitoria e das </w:t>
      </w:r>
      <w:proofErr w:type="spellStart"/>
      <w:r>
        <w:t>Pró-Reitorias</w:t>
      </w:r>
      <w:proofErr w:type="spellEnd"/>
      <w:r>
        <w:t xml:space="preserve"> a estas questões para que possamos nos posicionar frente a elas </w:t>
      </w:r>
      <w:proofErr w:type="gramStart"/>
      <w:r>
        <w:t>e também</w:t>
      </w:r>
      <w:proofErr w:type="gramEnd"/>
      <w:r>
        <w:t xml:space="preserve"> informar à comunidade universitária.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Aguardamos um posicionamento a respeito da Carta enviada ao reitor por docentes membros do Conselho Universitário no dia 18 de março com considerações e questionamentos. 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Também aguardamos um posicionamento a respeito da Carta enviada ao reitor por 12 centros acadêmicos e pela representação discente no Conselho Universitário e CCG.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>4 - Abertura de canal aberto de manifestações de docentes e da comunidade universitária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 </w:t>
      </w:r>
      <w:proofErr w:type="spellStart"/>
      <w:r>
        <w:t>ADunicamp</w:t>
      </w:r>
      <w:proofErr w:type="spellEnd"/>
      <w:r>
        <w:t xml:space="preserve"> está sempre aberta a manifestações de docentes e da comunidade da Unicamp. Abrimos o </w:t>
      </w:r>
      <w:proofErr w:type="spellStart"/>
      <w:r>
        <w:t>email</w:t>
      </w:r>
      <w:proofErr w:type="spellEnd"/>
      <w:r>
        <w:t xml:space="preserve"> coronavirus@adunicamp.org.br para que possamos </w:t>
      </w:r>
      <w:proofErr w:type="gramStart"/>
      <w:r>
        <w:t>recebe-las</w:t>
      </w:r>
      <w:proofErr w:type="gramEnd"/>
      <w:r>
        <w:t xml:space="preserve"> neste momento de crise aguda. As manifestações são livres, mas esperamos receber sobretudo dúvidas, relatos pessoais e questões para organizar nossa atuação neste período e também para que possamos </w:t>
      </w:r>
      <w:proofErr w:type="gramStart"/>
      <w:r>
        <w:t>encaminha-las</w:t>
      </w:r>
      <w:proofErr w:type="gramEnd"/>
      <w:r>
        <w:t xml:space="preserve"> à Reitoria, </w:t>
      </w:r>
      <w:proofErr w:type="spellStart"/>
      <w:r>
        <w:t>Pró-Reitorias</w:t>
      </w:r>
      <w:proofErr w:type="spellEnd"/>
      <w:r>
        <w:t xml:space="preserve"> e autoridades.</w:t>
      </w:r>
    </w:p>
    <w:p w:rsidR="00F9080C" w:rsidRDefault="00F9080C" w:rsidP="00F9080C">
      <w:pPr>
        <w:spacing w:after="0" w:line="240" w:lineRule="auto"/>
      </w:pPr>
    </w:p>
    <w:p w:rsidR="00F9080C" w:rsidRDefault="00F9080C" w:rsidP="00F9080C">
      <w:pPr>
        <w:spacing w:after="0" w:line="240" w:lineRule="auto"/>
      </w:pPr>
      <w:r>
        <w:t xml:space="preserve">A Diretoria da </w:t>
      </w:r>
      <w:proofErr w:type="spellStart"/>
      <w:r>
        <w:t>ADunicamp</w:t>
      </w:r>
      <w:proofErr w:type="spellEnd"/>
    </w:p>
    <w:p w:rsidR="00F9080C" w:rsidRDefault="00F9080C" w:rsidP="00F9080C">
      <w:pPr>
        <w:spacing w:after="0" w:line="240" w:lineRule="auto"/>
      </w:pPr>
    </w:p>
    <w:p w:rsidR="00F22529" w:rsidRPr="00F9080C" w:rsidRDefault="00F9080C" w:rsidP="00F9080C">
      <w:pPr>
        <w:spacing w:after="0" w:line="240" w:lineRule="auto"/>
      </w:pPr>
      <w:r>
        <w:t>21 de março de 2020</w:t>
      </w:r>
    </w:p>
    <w:sectPr w:rsidR="00F22529" w:rsidRPr="00F90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A"/>
    <w:rsid w:val="00190E0B"/>
    <w:rsid w:val="00C65EB6"/>
    <w:rsid w:val="00CA6C1A"/>
    <w:rsid w:val="00F22529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159"/>
  <w15:chartTrackingRefBased/>
  <w15:docId w15:val="{B812B0D6-8C33-4573-A60B-56A78B4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2</cp:revision>
  <dcterms:created xsi:type="dcterms:W3CDTF">2020-03-28T18:30:00Z</dcterms:created>
  <dcterms:modified xsi:type="dcterms:W3CDTF">2020-03-28T18:30:00Z</dcterms:modified>
</cp:coreProperties>
</file>